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F8" w:rsidRDefault="00B274DC">
      <w:pPr>
        <w:jc w:val="center"/>
        <w:rPr>
          <w:rFonts w:ascii="楷体" w:eastAsia="楷体" w:hAnsi="楷体" w:cs="Times New Roman"/>
          <w:b/>
          <w:sz w:val="44"/>
          <w:szCs w:val="44"/>
        </w:rPr>
      </w:pPr>
      <w:r>
        <w:rPr>
          <w:rFonts w:ascii="楷体" w:eastAsia="楷体" w:hAnsi="楷体" w:cs="Times New Roman" w:hint="eastAsia"/>
          <w:b/>
          <w:sz w:val="44"/>
          <w:szCs w:val="44"/>
        </w:rPr>
        <w:t>云南省林业和草原科学院台式微生物玻璃发酵罐</w:t>
      </w:r>
      <w:r>
        <w:rPr>
          <w:rFonts w:ascii="楷体" w:eastAsia="楷体" w:hAnsi="楷体" w:cs="Times New Roman" w:hint="eastAsia"/>
          <w:b/>
          <w:sz w:val="44"/>
          <w:szCs w:val="44"/>
        </w:rPr>
        <w:t>参数</w:t>
      </w:r>
      <w:bookmarkStart w:id="0" w:name="_GoBack"/>
      <w:bookmarkEnd w:id="0"/>
      <w:r>
        <w:rPr>
          <w:rFonts w:ascii="楷体" w:eastAsia="楷体" w:hAnsi="楷体" w:cs="Times New Roman" w:hint="eastAsia"/>
          <w:b/>
          <w:sz w:val="44"/>
          <w:szCs w:val="44"/>
        </w:rPr>
        <w:t>表</w:t>
      </w:r>
    </w:p>
    <w:tbl>
      <w:tblPr>
        <w:tblpPr w:leftFromText="180" w:rightFromText="180" w:vertAnchor="text" w:tblpXSpec="center" w:tblpY="1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1"/>
        <w:gridCol w:w="1299"/>
        <w:gridCol w:w="9149"/>
        <w:gridCol w:w="1573"/>
        <w:gridCol w:w="572"/>
        <w:gridCol w:w="572"/>
        <w:gridCol w:w="1003"/>
        <w:gridCol w:w="997"/>
      </w:tblGrid>
      <w:tr w:rsidR="00157FF8">
        <w:trPr>
          <w:trHeight w:val="603"/>
        </w:trPr>
        <w:tc>
          <w:tcPr>
            <w:tcW w:w="561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99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货物名称</w:t>
            </w:r>
          </w:p>
        </w:tc>
        <w:tc>
          <w:tcPr>
            <w:tcW w:w="9149" w:type="dxa"/>
            <w:vAlign w:val="center"/>
          </w:tcPr>
          <w:p w:rsidR="00157FF8" w:rsidRDefault="00B274DC" w:rsidP="009A69C5">
            <w:pPr>
              <w:adjustRightInd w:val="0"/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主要技术参数及配置</w:t>
            </w:r>
          </w:p>
        </w:tc>
        <w:tc>
          <w:tcPr>
            <w:tcW w:w="1573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品牌型号</w:t>
            </w:r>
          </w:p>
        </w:tc>
        <w:tc>
          <w:tcPr>
            <w:tcW w:w="572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72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003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单价</w:t>
            </w:r>
          </w:p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997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总价</w:t>
            </w:r>
          </w:p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（万元）</w:t>
            </w:r>
          </w:p>
        </w:tc>
      </w:tr>
      <w:tr w:rsidR="00157FF8">
        <w:trPr>
          <w:trHeight w:val="603"/>
        </w:trPr>
        <w:tc>
          <w:tcPr>
            <w:tcW w:w="561" w:type="dxa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57FF8" w:rsidRDefault="00B274D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台式微生物玻璃发酵罐</w:t>
            </w:r>
          </w:p>
        </w:tc>
        <w:tc>
          <w:tcPr>
            <w:tcW w:w="9149" w:type="dxa"/>
            <w:vAlign w:val="center"/>
          </w:tcPr>
          <w:p w:rsidR="00157FF8" w:rsidRDefault="00B274DC">
            <w:pPr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技术参数：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 xml:space="preserve"> </w:t>
            </w:r>
          </w:p>
          <w:p w:rsidR="00157FF8" w:rsidRDefault="00157FF8">
            <w:pPr>
              <w:rPr>
                <w:rFonts w:ascii="楷体" w:eastAsia="楷体" w:hAnsi="楷体" w:cs="宋体"/>
                <w:sz w:val="24"/>
                <w:szCs w:val="24"/>
              </w:rPr>
            </w:pPr>
            <w:r w:rsidRPr="00157FF8">
              <w:rPr>
                <w:rFonts w:ascii="楷体" w:eastAsia="楷体" w:hAnsi="楷体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-224pt;margin-top:29.95pt;width:65.8pt;height:36.65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">
                  <v:textbox>
                    <w:txbxContent>
                      <w:p w:rsidR="00157FF8" w:rsidRDefault="00B274DC">
                        <w:r>
                          <w:rPr>
                            <w:rFonts w:hint="eastAsia"/>
                          </w:rPr>
                          <w:t>泵选择界面</w:t>
                        </w:r>
                      </w:p>
                    </w:txbxContent>
                  </v:textbox>
                </v:shape>
              </w:pic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="00B274DC">
              <w:rPr>
                <w:rFonts w:ascii="楷体" w:eastAsia="楷体" w:hAnsi="楷体"/>
                <w:sz w:val="24"/>
                <w:szCs w:val="24"/>
              </w:rPr>
              <w:t>.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总体积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15</w:t>
            </w:r>
            <w:r w:rsidR="00B274DC">
              <w:rPr>
                <w:rFonts w:ascii="楷体" w:eastAsia="楷体" w:hAnsi="楷体"/>
                <w:sz w:val="24"/>
                <w:szCs w:val="24"/>
              </w:rPr>
              <w:t>L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，工作体积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～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10.5</w:t>
            </w:r>
            <w:r w:rsidR="00B274DC">
              <w:rPr>
                <w:rFonts w:ascii="楷体" w:eastAsia="楷体" w:hAnsi="楷体"/>
                <w:sz w:val="24"/>
                <w:szCs w:val="24"/>
              </w:rPr>
              <w:t>L</w:t>
            </w:r>
            <w:r w:rsidR="00B274DC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157FF8" w:rsidRDefault="00B274DC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进口品牌伺服马达，搅拌转速：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50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～</w:t>
            </w:r>
            <w:r>
              <w:rPr>
                <w:rFonts w:ascii="楷体" w:eastAsia="楷体" w:hAnsi="楷体"/>
                <w:sz w:val="24"/>
                <w:szCs w:val="24"/>
              </w:rPr>
              <w:t>800rpm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，±</w:t>
            </w:r>
            <w:r>
              <w:rPr>
                <w:rFonts w:ascii="楷体" w:eastAsia="楷体" w:hAnsi="楷体"/>
                <w:sz w:val="24"/>
                <w:szCs w:val="24"/>
              </w:rPr>
              <w:t>1rpm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157FF8" w:rsidRDefault="00B274DC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3.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进口品牌温度传感器，金属电加热膜片加热，冷却盘管冷却，控温精度±</w:t>
            </w:r>
            <w:r>
              <w:rPr>
                <w:rFonts w:ascii="楷体" w:eastAsia="楷体" w:hAnsi="楷体"/>
                <w:sz w:val="24"/>
                <w:szCs w:val="24"/>
              </w:rPr>
              <w:t>0.1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℃；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4.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配置施耐德／欧姆龙低压电器元件，</w:t>
            </w:r>
            <w:r>
              <w:rPr>
                <w:rFonts w:ascii="楷体" w:eastAsia="楷体" w:hAnsi="楷体"/>
                <w:sz w:val="24"/>
                <w:szCs w:val="24"/>
              </w:rPr>
              <w:t>Hamilton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／梅特勒</w:t>
            </w:r>
            <w:r>
              <w:rPr>
                <w:rFonts w:ascii="楷体" w:eastAsia="楷体" w:hAnsi="楷体"/>
                <w:sz w:val="24"/>
                <w:szCs w:val="24"/>
              </w:rPr>
              <w:t>pH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/>
                <w:sz w:val="24"/>
                <w:szCs w:val="24"/>
              </w:rPr>
              <w:t>DO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电极及原装导线；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5. </w:t>
            </w:r>
            <w:r>
              <w:rPr>
                <w:rFonts w:ascii="楷体" w:eastAsia="楷体" w:hAnsi="楷体" w:hint="eastAsia"/>
              </w:rPr>
              <w:t>原装进口</w:t>
            </w:r>
            <w:r>
              <w:rPr>
                <w:rFonts w:ascii="楷体" w:eastAsia="楷体" w:hAnsi="楷体"/>
              </w:rPr>
              <w:t>Dwyer</w:t>
            </w:r>
            <w:r>
              <w:rPr>
                <w:rFonts w:ascii="楷体" w:eastAsia="楷体" w:hAnsi="楷体" w:hint="eastAsia"/>
              </w:rPr>
              <w:t>空气流量计，通气量：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～</w:t>
            </w:r>
            <w:r>
              <w:rPr>
                <w:rFonts w:ascii="楷体" w:eastAsia="楷体" w:hAnsi="楷体"/>
              </w:rPr>
              <w:t>20SLPM</w:t>
            </w:r>
            <w:r>
              <w:rPr>
                <w:rFonts w:ascii="楷体" w:eastAsia="楷体" w:hAnsi="楷体" w:hint="eastAsia"/>
              </w:rPr>
              <w:t>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</w:rPr>
              <w:t>6.</w:t>
            </w:r>
            <w:r>
              <w:rPr>
                <w:rFonts w:ascii="楷体" w:eastAsia="楷体" w:hAnsi="楷体" w:cs="宋体" w:hint="eastAsia"/>
              </w:rPr>
              <w:t>三个蠕动泵的功能可以在加酸或碱、补料、消泡之间任意指定；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</w:rPr>
              <w:t>7.</w:t>
            </w:r>
            <w:r>
              <w:rPr>
                <w:rFonts w:ascii="楷体" w:eastAsia="楷体" w:hAnsi="楷体"/>
              </w:rPr>
              <w:t>SMC</w:t>
            </w:r>
            <w:r>
              <w:rPr>
                <w:rFonts w:ascii="楷体" w:eastAsia="楷体" w:hAnsi="楷体" w:hint="eastAsia"/>
              </w:rPr>
              <w:t>电磁阀、气管接头，确保长期使用稳定性；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</w:rPr>
              <w:t>8.</w:t>
            </w:r>
            <w:r>
              <w:rPr>
                <w:rFonts w:ascii="楷体" w:eastAsia="楷体" w:hAnsi="楷体" w:hint="eastAsia"/>
              </w:rPr>
              <w:t>全不锈钢控制柜，洁净度高，符合</w:t>
            </w:r>
            <w:r>
              <w:rPr>
                <w:rFonts w:ascii="楷体" w:eastAsia="楷体" w:hAnsi="楷体"/>
              </w:rPr>
              <w:t>GMP</w:t>
            </w:r>
            <w:r>
              <w:rPr>
                <w:rFonts w:ascii="楷体" w:eastAsia="楷体" w:hAnsi="楷体" w:hint="eastAsia"/>
              </w:rPr>
              <w:t>要求；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9.10</w:t>
            </w:r>
            <w:r>
              <w:rPr>
                <w:rFonts w:ascii="楷体" w:eastAsia="楷体" w:hAnsi="楷体" w:hint="eastAsia"/>
              </w:rPr>
              <w:t>英寸工业级触摸屏，确保用户使用方便；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/>
              </w:rPr>
              <w:t>10.</w:t>
            </w:r>
            <w:r>
              <w:rPr>
                <w:rFonts w:ascii="楷体" w:eastAsia="楷体" w:hAnsi="楷体" w:cs="宋体" w:hint="eastAsia"/>
              </w:rPr>
              <w:t>★</w:t>
            </w:r>
            <w:r>
              <w:rPr>
                <w:rFonts w:ascii="楷体" w:eastAsia="楷体" w:hAnsi="楷体" w:hint="eastAsia"/>
              </w:rPr>
              <w:t>可提供符合</w:t>
            </w:r>
            <w:r>
              <w:rPr>
                <w:rFonts w:ascii="楷体" w:eastAsia="楷体" w:hAnsi="楷体"/>
              </w:rPr>
              <w:t>GMP</w:t>
            </w:r>
            <w:r>
              <w:rPr>
                <w:rFonts w:ascii="楷体" w:eastAsia="楷体" w:hAnsi="楷体" w:hint="eastAsia"/>
              </w:rPr>
              <w:t>要求的</w:t>
            </w:r>
            <w:r>
              <w:rPr>
                <w:rFonts w:ascii="楷体" w:eastAsia="楷体" w:hAnsi="楷体"/>
              </w:rPr>
              <w:t>IQ</w:t>
            </w:r>
            <w:r>
              <w:rPr>
                <w:rFonts w:ascii="楷体" w:eastAsia="楷体" w:hAnsi="楷体" w:hint="eastAsia"/>
              </w:rPr>
              <w:t>／</w:t>
            </w:r>
            <w:r>
              <w:rPr>
                <w:rFonts w:ascii="楷体" w:eastAsia="楷体" w:hAnsi="楷体"/>
              </w:rPr>
              <w:t>OQ</w:t>
            </w:r>
            <w:r>
              <w:rPr>
                <w:rFonts w:ascii="楷体" w:eastAsia="楷体" w:hAnsi="楷体" w:hint="eastAsia"/>
              </w:rPr>
              <w:t>文件；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11.</w:t>
            </w:r>
            <w:r>
              <w:rPr>
                <w:rFonts w:ascii="楷体" w:eastAsia="楷体" w:hAnsi="楷体" w:cs="宋体" w:hint="eastAsia"/>
              </w:rPr>
              <w:t>罐体采用硼硅玻璃顶盖具有插针补料、接种、皮管接头等备用接口，满足多种实验需求；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12.</w:t>
            </w:r>
            <w:r>
              <w:rPr>
                <w:rFonts w:ascii="楷体" w:eastAsia="楷体" w:hAnsi="楷体" w:cs="宋体" w:hint="eastAsia"/>
              </w:rPr>
              <w:t>★顶盖接口采用无死角连接方式，确保罐内无死角，要求提供图片佐证；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/>
              </w:rPr>
              <w:t>13.</w:t>
            </w:r>
            <w:r>
              <w:rPr>
                <w:rFonts w:ascii="楷体" w:eastAsia="楷体" w:hAnsi="楷体" w:cs="宋体" w:hint="eastAsia"/>
              </w:rPr>
              <w:t>搅拌方式顶搅拌，机械驱动，伺服电机，</w:t>
            </w:r>
            <w:r>
              <w:rPr>
                <w:rFonts w:ascii="楷体" w:eastAsia="楷体" w:hAnsi="楷体" w:cs="宋体" w:hint="eastAsia"/>
              </w:rPr>
              <w:t>PID</w:t>
            </w:r>
            <w:r>
              <w:rPr>
                <w:rFonts w:ascii="楷体" w:eastAsia="楷体" w:hAnsi="楷体" w:cs="宋体" w:hint="eastAsia"/>
              </w:rPr>
              <w:t>控制；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/>
              </w:rPr>
              <w:t>14.</w:t>
            </w:r>
            <w:r>
              <w:rPr>
                <w:rFonts w:ascii="楷体" w:eastAsia="楷体" w:hAnsi="楷体" w:cs="宋体" w:hint="eastAsia"/>
              </w:rPr>
              <w:t>检测探头</w:t>
            </w:r>
            <w:r>
              <w:rPr>
                <w:rFonts w:ascii="楷体" w:eastAsia="楷体" w:hAnsi="楷体" w:cs="宋体" w:hint="eastAsia"/>
              </w:rPr>
              <w:t xml:space="preserve">PH: </w:t>
            </w:r>
            <w:r>
              <w:rPr>
                <w:rFonts w:ascii="楷体" w:eastAsia="楷体" w:hAnsi="楷体" w:cs="宋体" w:hint="eastAsia"/>
              </w:rPr>
              <w:t>梅特勒</w:t>
            </w:r>
            <w:r>
              <w:rPr>
                <w:rFonts w:ascii="楷体" w:eastAsia="楷体" w:hAnsi="楷体" w:cs="宋体" w:hint="eastAsia"/>
              </w:rPr>
              <w:t>/</w:t>
            </w:r>
            <w:r>
              <w:rPr>
                <w:rFonts w:ascii="楷体" w:eastAsia="楷体" w:hAnsi="楷体" w:cs="宋体" w:hint="eastAsia"/>
              </w:rPr>
              <w:t>汉密尔顿，</w:t>
            </w:r>
            <w:r>
              <w:rPr>
                <w:rFonts w:ascii="楷体" w:eastAsia="楷体" w:hAnsi="楷体" w:cs="宋体" w:hint="eastAsia"/>
              </w:rPr>
              <w:t>2</w:t>
            </w:r>
            <w:r>
              <w:rPr>
                <w:rFonts w:ascii="楷体" w:eastAsia="楷体" w:hAnsi="楷体" w:cs="宋体" w:hint="eastAsia"/>
              </w:rPr>
              <w:t>～</w:t>
            </w:r>
            <w:r>
              <w:rPr>
                <w:rFonts w:ascii="楷体" w:eastAsia="楷体" w:hAnsi="楷体" w:cs="宋体" w:hint="eastAsia"/>
              </w:rPr>
              <w:t>12</w:t>
            </w:r>
            <w:r>
              <w:rPr>
                <w:rFonts w:ascii="楷体" w:eastAsia="楷体" w:hAnsi="楷体" w:cs="宋体" w:hint="eastAsia"/>
              </w:rPr>
              <w:t>，</w:t>
            </w:r>
            <w:r>
              <w:rPr>
                <w:rFonts w:ascii="楷体" w:eastAsia="楷体" w:hAnsi="楷体" w:cs="宋体" w:hint="eastAsia"/>
              </w:rPr>
              <w:t>PID</w:t>
            </w:r>
            <w:r>
              <w:rPr>
                <w:rFonts w:ascii="楷体" w:eastAsia="楷体" w:hAnsi="楷体" w:cs="宋体" w:hint="eastAsia"/>
              </w:rPr>
              <w:t>控制，精度：±</w:t>
            </w:r>
            <w:r>
              <w:rPr>
                <w:rFonts w:ascii="楷体" w:eastAsia="楷体" w:hAnsi="楷体" w:cs="宋体" w:hint="eastAsia"/>
              </w:rPr>
              <w:t>0.01</w:t>
            </w:r>
            <w:r>
              <w:rPr>
                <w:rFonts w:ascii="楷体" w:eastAsia="楷体" w:hAnsi="楷体" w:cs="宋体" w:hint="eastAsia"/>
              </w:rPr>
              <w:t>，与碱、酸级联；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/>
              </w:rPr>
              <w:t>15.</w:t>
            </w:r>
            <w:r>
              <w:rPr>
                <w:rFonts w:ascii="楷体" w:eastAsia="楷体" w:hAnsi="楷体" w:cs="宋体" w:hint="eastAsia"/>
              </w:rPr>
              <w:t>检测探头</w:t>
            </w:r>
            <w:r>
              <w:rPr>
                <w:rFonts w:ascii="楷体" w:eastAsia="楷体" w:hAnsi="楷体" w:cs="宋体" w:hint="eastAsia"/>
              </w:rPr>
              <w:t xml:space="preserve">DO: </w:t>
            </w:r>
            <w:r>
              <w:rPr>
                <w:rFonts w:ascii="楷体" w:eastAsia="楷体" w:hAnsi="楷体" w:cs="宋体" w:hint="eastAsia"/>
              </w:rPr>
              <w:t>梅特勒</w:t>
            </w:r>
            <w:r>
              <w:rPr>
                <w:rFonts w:ascii="楷体" w:eastAsia="楷体" w:hAnsi="楷体" w:cs="宋体" w:hint="eastAsia"/>
              </w:rPr>
              <w:t>/</w:t>
            </w:r>
            <w:r>
              <w:rPr>
                <w:rFonts w:ascii="楷体" w:eastAsia="楷体" w:hAnsi="楷体" w:cs="宋体" w:hint="eastAsia"/>
              </w:rPr>
              <w:t>汉密尔顿，</w:t>
            </w:r>
            <w:r>
              <w:rPr>
                <w:rFonts w:ascii="楷体" w:eastAsia="楷体" w:hAnsi="楷体" w:cs="宋体" w:hint="eastAsia"/>
              </w:rPr>
              <w:t>智能</w:t>
            </w:r>
            <w:r>
              <w:rPr>
                <w:rFonts w:ascii="楷体" w:eastAsia="楷体" w:hAnsi="楷体" w:cs="宋体" w:hint="eastAsia"/>
              </w:rPr>
              <w:t>Arc</w:t>
            </w:r>
            <w:r>
              <w:rPr>
                <w:rFonts w:ascii="楷体" w:eastAsia="楷体" w:hAnsi="楷体" w:cs="宋体" w:hint="eastAsia"/>
              </w:rPr>
              <w:t>光氧电极。</w:t>
            </w:r>
            <w:r>
              <w:rPr>
                <w:rFonts w:ascii="楷体" w:eastAsia="楷体" w:hAnsi="楷体" w:cs="宋体" w:hint="eastAsia"/>
              </w:rPr>
              <w:t>0</w:t>
            </w:r>
            <w:r>
              <w:rPr>
                <w:rFonts w:ascii="楷体" w:eastAsia="楷体" w:hAnsi="楷体" w:cs="宋体" w:hint="eastAsia"/>
              </w:rPr>
              <w:t>～</w:t>
            </w:r>
            <w:r>
              <w:rPr>
                <w:rFonts w:ascii="楷体" w:eastAsia="楷体" w:hAnsi="楷体" w:cs="宋体" w:hint="eastAsia"/>
              </w:rPr>
              <w:t>200%</w:t>
            </w:r>
            <w:r>
              <w:rPr>
                <w:rFonts w:ascii="楷体" w:eastAsia="楷体" w:hAnsi="楷体" w:cs="宋体" w:hint="eastAsia"/>
              </w:rPr>
              <w:t>，</w:t>
            </w:r>
            <w:r>
              <w:rPr>
                <w:rFonts w:ascii="楷体" w:eastAsia="楷体" w:hAnsi="楷体" w:cs="宋体" w:hint="eastAsia"/>
              </w:rPr>
              <w:t>PID</w:t>
            </w:r>
            <w:r>
              <w:rPr>
                <w:rFonts w:ascii="楷体" w:eastAsia="楷体" w:hAnsi="楷体" w:cs="宋体" w:hint="eastAsia"/>
              </w:rPr>
              <w:t>控制，精度：±</w:t>
            </w:r>
            <w:r>
              <w:rPr>
                <w:rFonts w:ascii="楷体" w:eastAsia="楷体" w:hAnsi="楷体" w:cs="宋体" w:hint="eastAsia"/>
              </w:rPr>
              <w:t>1%</w:t>
            </w:r>
            <w:r>
              <w:rPr>
                <w:rFonts w:ascii="楷体" w:eastAsia="楷体" w:hAnsi="楷体" w:cs="宋体" w:hint="eastAsia"/>
              </w:rPr>
              <w:t>，与转速级联；</w:t>
            </w:r>
          </w:p>
          <w:p w:rsidR="00157FF8" w:rsidRDefault="00B274DC">
            <w:pPr>
              <w:pStyle w:val="12"/>
              <w:ind w:firstLineChars="0" w:firstLine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/>
              </w:rPr>
              <w:t>16.</w:t>
            </w:r>
            <w:r>
              <w:rPr>
                <w:rFonts w:ascii="楷体" w:eastAsia="楷体" w:hAnsi="楷体" w:cs="宋体" w:hint="eastAsia"/>
              </w:rPr>
              <w:t>探头温度：进口品牌</w:t>
            </w:r>
            <w:r>
              <w:rPr>
                <w:rFonts w:ascii="楷体" w:eastAsia="楷体" w:hAnsi="楷体" w:cs="宋体" w:hint="eastAsia"/>
              </w:rPr>
              <w:t>Pt100</w:t>
            </w:r>
            <w:r>
              <w:rPr>
                <w:rFonts w:ascii="楷体" w:eastAsia="楷体" w:hAnsi="楷体" w:cs="宋体" w:hint="eastAsia"/>
              </w:rPr>
              <w:t>，</w:t>
            </w:r>
            <w:r>
              <w:rPr>
                <w:rFonts w:ascii="楷体" w:eastAsia="楷体" w:hAnsi="楷体" w:cs="宋体" w:hint="eastAsia"/>
              </w:rPr>
              <w:t>PID</w:t>
            </w:r>
            <w:r>
              <w:rPr>
                <w:rFonts w:ascii="楷体" w:eastAsia="楷体" w:hAnsi="楷体" w:cs="宋体" w:hint="eastAsia"/>
              </w:rPr>
              <w:t>控制，数显，±</w:t>
            </w:r>
            <w:r>
              <w:rPr>
                <w:rFonts w:ascii="楷体" w:eastAsia="楷体" w:hAnsi="楷体" w:cs="宋体" w:hint="eastAsia"/>
              </w:rPr>
              <w:t>0.1</w:t>
            </w:r>
            <w:r>
              <w:rPr>
                <w:rFonts w:ascii="楷体" w:eastAsia="楷体" w:hAnsi="楷体" w:cs="宋体" w:hint="eastAsia"/>
              </w:rPr>
              <w:t>℃；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17.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进气过滤器：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37mm0.2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μ，聚四氟乙烯；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18.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尾气过滤器：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51mm0.2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μ，聚四氟乙烯；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19.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★液体流加：三个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Watson-Marlow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原装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114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型变速蠕动泵，功能可指定；转速：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～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lastRenderedPageBreak/>
              <w:t>180rpm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20.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控制方式：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PID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，在电加热膜和内置冷却管的作用下完成温度调节；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21.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★控温精度：显示精度：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0.1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℃，控制精度：±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0.1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℃（要求提供第三方检测报告）；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22.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控温范围：环境温度以上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℃～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65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℃；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23.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罐体尺寸：总体尺寸：</w:t>
            </w:r>
            <w:r>
              <w:rPr>
                <w:rFonts w:ascii="Calibri" w:eastAsia="楷体" w:hAnsi="Calibri" w:cs="Calibri"/>
                <w:sz w:val="24"/>
                <w:szCs w:val="24"/>
              </w:rPr>
              <w:t>Ø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370*690mm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，灭菌尺寸：</w:t>
            </w:r>
            <w:r>
              <w:rPr>
                <w:rFonts w:ascii="Calibri" w:eastAsia="楷体" w:hAnsi="Calibri" w:cs="Calibri"/>
                <w:sz w:val="24"/>
                <w:szCs w:val="24"/>
              </w:rPr>
              <w:t>Ø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370*580mm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24.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控制系统：西门子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PLC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系统，发酵培养专用程序；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25.pH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可以实现自动分段控制，用户可根据发酵进度预设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pH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值；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26.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温度设定可实现分段控制；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27.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DO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可实现多参数关联，并设定每个参赛的上下限，包括搅拌转速、通气量及补料；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8.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参数可图形化，配方功方便参数的保存和重复验证；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29.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参数控制采用硬件和软件滤波，保证参数的稳定可靠；</w:t>
            </w:r>
          </w:p>
          <w:p w:rsidR="00157FF8" w:rsidRDefault="00B274DC">
            <w:pPr>
              <w:ind w:left="480" w:hangingChars="200" w:hanging="480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30.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多级用户管理系统，可指定不同层级用户使用权限，记录用户操作过程方便用户掌握实验情况；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31.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数据记录：外接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USB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32.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适合于批培养、批补料培养和连续恒化培养；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  <w:szCs w:val="24"/>
              </w:rPr>
              <w:t>33.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安装简单方便，插电和接水即可使用；</w:t>
            </w:r>
          </w:p>
          <w:p w:rsidR="00157FF8" w:rsidRDefault="00B274DC">
            <w:pPr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配置清单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：玻璃罐体，双层六叶搅拌，挡板，冷却盘管，罐盖，含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PH/DO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接口，接种口，插针口，温度井，泡沫探头接口，冷却盘管接口，加料接口，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PH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电极，温度电极，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DO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电极，马达，控制柜，包含触屏，控制元件，蠕动泵，西门子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PLC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PH/DO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变送模块，温度变送模块，伺服驱动器，加热毯，碟式过滤器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5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个，加样瓶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500ML 2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个，硅胶管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1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卷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10M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，空气压缩机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台，冷水机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台。</w:t>
            </w:r>
          </w:p>
          <w:p w:rsidR="00157FF8" w:rsidRDefault="00B274DC" w:rsidP="009A69C5">
            <w:pPr>
              <w:adjustRightInd w:val="0"/>
              <w:snapToGrid w:val="0"/>
              <w:spacing w:beforeLines="10" w:afterLines="10"/>
              <w:jc w:val="left"/>
              <w:rPr>
                <w:rFonts w:ascii="楷体" w:eastAsia="楷体" w:hAnsi="楷体" w:cs="Arial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Arial"/>
                <w:b/>
                <w:bCs/>
                <w:sz w:val="24"/>
                <w:szCs w:val="24"/>
              </w:rPr>
              <w:t>售后服务</w:t>
            </w:r>
            <w:r>
              <w:rPr>
                <w:rFonts w:ascii="楷体" w:eastAsia="楷体" w:hAnsi="楷体" w:cs="Arial" w:hint="eastAsia"/>
                <w:b/>
                <w:bCs/>
                <w:sz w:val="24"/>
                <w:szCs w:val="24"/>
              </w:rPr>
              <w:t>：</w:t>
            </w:r>
          </w:p>
          <w:p w:rsidR="00157FF8" w:rsidRDefault="00B274DC" w:rsidP="009A69C5">
            <w:pPr>
              <w:adjustRightInd w:val="0"/>
              <w:snapToGrid w:val="0"/>
              <w:spacing w:beforeLines="10" w:afterLines="1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/>
                <w:sz w:val="24"/>
                <w:szCs w:val="24"/>
              </w:rPr>
              <w:t>1.</w:t>
            </w:r>
            <w:r>
              <w:rPr>
                <w:rFonts w:ascii="楷体" w:eastAsia="楷体" w:hAnsi="楷体" w:cs="Arial"/>
                <w:sz w:val="24"/>
                <w:szCs w:val="24"/>
              </w:rPr>
              <w:t>保修及维修：设备验收合格后保修</w:t>
            </w:r>
            <w:r>
              <w:rPr>
                <w:rFonts w:ascii="楷体" w:eastAsia="楷体" w:hAnsi="楷体" w:cs="Arial"/>
                <w:sz w:val="24"/>
                <w:szCs w:val="24"/>
              </w:rPr>
              <w:t>1</w:t>
            </w:r>
            <w:r>
              <w:rPr>
                <w:rFonts w:ascii="楷体" w:eastAsia="楷体" w:hAnsi="楷体" w:cs="Arial"/>
                <w:sz w:val="24"/>
                <w:szCs w:val="24"/>
              </w:rPr>
              <w:t>年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PH/DO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电极属于耗材，不在质保范围内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:rsidR="00157FF8" w:rsidRDefault="00B274DC" w:rsidP="009A69C5">
            <w:pPr>
              <w:adjustRightInd w:val="0"/>
              <w:snapToGrid w:val="0"/>
              <w:spacing w:beforeLines="10" w:afterLines="1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/>
                <w:sz w:val="24"/>
                <w:szCs w:val="24"/>
              </w:rPr>
              <w:t>2.</w:t>
            </w:r>
            <w:r>
              <w:rPr>
                <w:rFonts w:ascii="楷体" w:eastAsia="楷体" w:hAnsi="楷体" w:cs="Arial"/>
                <w:sz w:val="24"/>
                <w:szCs w:val="24"/>
              </w:rPr>
              <w:t>培训：安装同时现场培训，掌握基本操作和使用注意事项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。</w:t>
            </w:r>
          </w:p>
        </w:tc>
        <w:tc>
          <w:tcPr>
            <w:tcW w:w="1573" w:type="dxa"/>
            <w:vAlign w:val="center"/>
          </w:tcPr>
          <w:p w:rsidR="00157FF8" w:rsidRDefault="00B274DC" w:rsidP="009A69C5">
            <w:pPr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lastRenderedPageBreak/>
              <w:t>上海搏旅</w:t>
            </w:r>
          </w:p>
          <w:p w:rsidR="00157FF8" w:rsidRDefault="00B274DC" w:rsidP="009A69C5">
            <w:pPr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BioCore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QF-15</w:t>
            </w:r>
          </w:p>
        </w:tc>
        <w:tc>
          <w:tcPr>
            <w:tcW w:w="572" w:type="dxa"/>
            <w:vAlign w:val="center"/>
          </w:tcPr>
          <w:p w:rsidR="00157FF8" w:rsidRDefault="00B274DC" w:rsidP="009A69C5">
            <w:pPr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157FF8" w:rsidRDefault="00B274DC" w:rsidP="009A69C5">
            <w:pPr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1003" w:type="dxa"/>
            <w:vAlign w:val="center"/>
          </w:tcPr>
          <w:p w:rsidR="00157FF8" w:rsidRDefault="00157FF8" w:rsidP="009A69C5">
            <w:pPr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157FF8" w:rsidRDefault="00157FF8" w:rsidP="009A69C5">
            <w:pPr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57FF8">
        <w:trPr>
          <w:trHeight w:val="603"/>
        </w:trPr>
        <w:tc>
          <w:tcPr>
            <w:tcW w:w="14729" w:type="dxa"/>
            <w:gridSpan w:val="7"/>
            <w:vAlign w:val="center"/>
          </w:tcPr>
          <w:p w:rsidR="00157FF8" w:rsidRDefault="00B274DC" w:rsidP="009A69C5">
            <w:pPr>
              <w:adjustRightInd w:val="0"/>
              <w:snapToGrid w:val="0"/>
              <w:spacing w:beforeLines="10" w:afterLines="1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总计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（万元）：</w:t>
            </w:r>
          </w:p>
        </w:tc>
        <w:tc>
          <w:tcPr>
            <w:tcW w:w="997" w:type="dxa"/>
            <w:vAlign w:val="center"/>
          </w:tcPr>
          <w:p w:rsidR="00157FF8" w:rsidRDefault="00157FF8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157FF8" w:rsidRDefault="00157FF8">
      <w:pPr>
        <w:pStyle w:val="11"/>
        <w:ind w:firstLineChars="0" w:firstLine="0"/>
        <w:rPr>
          <w:rFonts w:ascii="楷体" w:eastAsia="楷体" w:hAnsi="楷体"/>
          <w:sz w:val="24"/>
          <w:szCs w:val="24"/>
        </w:rPr>
      </w:pPr>
    </w:p>
    <w:sectPr w:rsidR="00157FF8" w:rsidSect="00157F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DC" w:rsidRDefault="00B274DC" w:rsidP="009A69C5">
      <w:r>
        <w:separator/>
      </w:r>
    </w:p>
  </w:endnote>
  <w:endnote w:type="continuationSeparator" w:id="1">
    <w:p w:rsidR="00B274DC" w:rsidRDefault="00B274DC" w:rsidP="009A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DC" w:rsidRDefault="00B274DC" w:rsidP="009A69C5">
      <w:r>
        <w:separator/>
      </w:r>
    </w:p>
  </w:footnote>
  <w:footnote w:type="continuationSeparator" w:id="1">
    <w:p w:rsidR="00B274DC" w:rsidRDefault="00B274DC" w:rsidP="009A6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720"/>
    <w:rsid w:val="00005A3B"/>
    <w:rsid w:val="00030EDF"/>
    <w:rsid w:val="00043693"/>
    <w:rsid w:val="000438E1"/>
    <w:rsid w:val="00061D81"/>
    <w:rsid w:val="000B0B2F"/>
    <w:rsid w:val="000E02CF"/>
    <w:rsid w:val="000F07D4"/>
    <w:rsid w:val="00146FFA"/>
    <w:rsid w:val="00157FF8"/>
    <w:rsid w:val="001B4734"/>
    <w:rsid w:val="001D26D0"/>
    <w:rsid w:val="002055C5"/>
    <w:rsid w:val="00210E24"/>
    <w:rsid w:val="00237A8D"/>
    <w:rsid w:val="002424D5"/>
    <w:rsid w:val="002A14C4"/>
    <w:rsid w:val="002B2A8D"/>
    <w:rsid w:val="002F04D7"/>
    <w:rsid w:val="00317EB9"/>
    <w:rsid w:val="00344EE5"/>
    <w:rsid w:val="00345D76"/>
    <w:rsid w:val="003A14C3"/>
    <w:rsid w:val="003C12B5"/>
    <w:rsid w:val="0041364D"/>
    <w:rsid w:val="004245C3"/>
    <w:rsid w:val="00477067"/>
    <w:rsid w:val="00497CE6"/>
    <w:rsid w:val="004C04FA"/>
    <w:rsid w:val="0054732A"/>
    <w:rsid w:val="00547D49"/>
    <w:rsid w:val="00563B6A"/>
    <w:rsid w:val="005A0085"/>
    <w:rsid w:val="005F6C15"/>
    <w:rsid w:val="006047B0"/>
    <w:rsid w:val="006479A4"/>
    <w:rsid w:val="00681D71"/>
    <w:rsid w:val="00682AE5"/>
    <w:rsid w:val="006E2914"/>
    <w:rsid w:val="00742B04"/>
    <w:rsid w:val="00832130"/>
    <w:rsid w:val="00846121"/>
    <w:rsid w:val="008557D7"/>
    <w:rsid w:val="008825F4"/>
    <w:rsid w:val="008E1CC5"/>
    <w:rsid w:val="009056E7"/>
    <w:rsid w:val="00955F15"/>
    <w:rsid w:val="009A69C5"/>
    <w:rsid w:val="009B347F"/>
    <w:rsid w:val="009E0720"/>
    <w:rsid w:val="009E14CA"/>
    <w:rsid w:val="00A651A5"/>
    <w:rsid w:val="00AD54B6"/>
    <w:rsid w:val="00AF4044"/>
    <w:rsid w:val="00B274DC"/>
    <w:rsid w:val="00B33641"/>
    <w:rsid w:val="00B532F5"/>
    <w:rsid w:val="00B62C10"/>
    <w:rsid w:val="00BA5A51"/>
    <w:rsid w:val="00C60E24"/>
    <w:rsid w:val="00CB7193"/>
    <w:rsid w:val="00D036B9"/>
    <w:rsid w:val="00D37746"/>
    <w:rsid w:val="00DC42C1"/>
    <w:rsid w:val="00DD7707"/>
    <w:rsid w:val="00DF252E"/>
    <w:rsid w:val="00E252B8"/>
    <w:rsid w:val="00E56D5D"/>
    <w:rsid w:val="00E61161"/>
    <w:rsid w:val="00E73B95"/>
    <w:rsid w:val="00E86521"/>
    <w:rsid w:val="00E944D6"/>
    <w:rsid w:val="00EB5B2E"/>
    <w:rsid w:val="00F05731"/>
    <w:rsid w:val="00F06F6A"/>
    <w:rsid w:val="00F56801"/>
    <w:rsid w:val="00F8337B"/>
    <w:rsid w:val="00FE03FA"/>
    <w:rsid w:val="1F273B42"/>
    <w:rsid w:val="3F221443"/>
    <w:rsid w:val="6CDD5D8F"/>
    <w:rsid w:val="76C4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7F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7F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57F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qFormat/>
    <w:rsid w:val="00157FF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15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qFormat/>
    <w:rsid w:val="00157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qFormat/>
    <w:rsid w:val="00157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Strong"/>
    <w:qFormat/>
    <w:rsid w:val="00157FF8"/>
    <w:rPr>
      <w:b/>
      <w:bCs/>
    </w:rPr>
  </w:style>
  <w:style w:type="table" w:styleId="a8">
    <w:name w:val="Table Grid"/>
    <w:basedOn w:val="a1"/>
    <w:uiPriority w:val="39"/>
    <w:qFormat/>
    <w:rsid w:val="00157FF8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页眉 字符"/>
    <w:basedOn w:val="a0"/>
    <w:uiPriority w:val="99"/>
    <w:semiHidden/>
    <w:rsid w:val="00157FF8"/>
    <w:rPr>
      <w:sz w:val="18"/>
      <w:szCs w:val="18"/>
    </w:rPr>
  </w:style>
  <w:style w:type="character" w:customStyle="1" w:styleId="Char1">
    <w:name w:val="页眉 Char"/>
    <w:link w:val="a5"/>
    <w:qFormat/>
    <w:rsid w:val="00157FF8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uiPriority w:val="99"/>
    <w:semiHidden/>
    <w:qFormat/>
    <w:rsid w:val="00157FF8"/>
    <w:rPr>
      <w:sz w:val="18"/>
      <w:szCs w:val="18"/>
    </w:rPr>
  </w:style>
  <w:style w:type="character" w:customStyle="1" w:styleId="Char0">
    <w:name w:val="页脚 Char"/>
    <w:link w:val="a4"/>
    <w:qFormat/>
    <w:rsid w:val="00157FF8"/>
    <w:rPr>
      <w:rFonts w:ascii="Times New Roman" w:eastAsia="宋体" w:hAnsi="Times New Roman" w:cs="Times New Roman"/>
      <w:sz w:val="18"/>
      <w:szCs w:val="18"/>
    </w:rPr>
  </w:style>
  <w:style w:type="character" w:customStyle="1" w:styleId="contenttitle1">
    <w:name w:val="content_title1"/>
    <w:qFormat/>
    <w:rsid w:val="00157FF8"/>
    <w:rPr>
      <w:sz w:val="21"/>
      <w:szCs w:val="21"/>
    </w:rPr>
  </w:style>
  <w:style w:type="character" w:customStyle="1" w:styleId="contentmodel1">
    <w:name w:val="content_model1"/>
    <w:qFormat/>
    <w:rsid w:val="00157FF8"/>
    <w:rPr>
      <w:color w:val="666666"/>
      <w:sz w:val="15"/>
      <w:szCs w:val="15"/>
    </w:rPr>
  </w:style>
  <w:style w:type="character" w:customStyle="1" w:styleId="contentintro1">
    <w:name w:val="content_intro1"/>
    <w:qFormat/>
    <w:rsid w:val="00157FF8"/>
    <w:rPr>
      <w:color w:val="666666"/>
      <w:sz w:val="18"/>
      <w:szCs w:val="18"/>
    </w:rPr>
  </w:style>
  <w:style w:type="paragraph" w:customStyle="1" w:styleId="CharChar1">
    <w:name w:val="Char Char1"/>
    <w:basedOn w:val="a"/>
    <w:qFormat/>
    <w:rsid w:val="00157FF8"/>
    <w:pPr>
      <w:widowControl/>
      <w:spacing w:after="160" w:line="240" w:lineRule="exact"/>
      <w:jc w:val="left"/>
    </w:pPr>
    <w:rPr>
      <w:rFonts w:ascii="Verdana" w:eastAsia="楷体_GB2312" w:hAnsi="Verdana" w:cs="Times New Roman"/>
      <w:b/>
      <w:i/>
      <w:iCs/>
      <w:color w:val="000000"/>
      <w:kern w:val="0"/>
      <w:sz w:val="20"/>
      <w:szCs w:val="20"/>
      <w:lang w:eastAsia="en-US"/>
    </w:rPr>
  </w:style>
  <w:style w:type="paragraph" w:customStyle="1" w:styleId="style2">
    <w:name w:val="style2"/>
    <w:basedOn w:val="a"/>
    <w:qFormat/>
    <w:rsid w:val="00157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66"/>
      <w:kern w:val="0"/>
      <w:sz w:val="20"/>
      <w:szCs w:val="20"/>
    </w:rPr>
  </w:style>
  <w:style w:type="paragraph" w:customStyle="1" w:styleId="style10">
    <w:name w:val="style10"/>
    <w:basedOn w:val="a"/>
    <w:qFormat/>
    <w:rsid w:val="00157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style21">
    <w:name w:val="style21"/>
    <w:rsid w:val="00157FF8"/>
    <w:rPr>
      <w:b/>
      <w:bCs/>
      <w:color w:val="000066"/>
      <w:sz w:val="20"/>
      <w:szCs w:val="20"/>
    </w:rPr>
  </w:style>
  <w:style w:type="character" w:customStyle="1" w:styleId="ab">
    <w:name w:val="批注框文本 字符"/>
    <w:basedOn w:val="a0"/>
    <w:uiPriority w:val="99"/>
    <w:semiHidden/>
    <w:qFormat/>
    <w:rsid w:val="00157FF8"/>
    <w:rPr>
      <w:sz w:val="18"/>
      <w:szCs w:val="18"/>
    </w:rPr>
  </w:style>
  <w:style w:type="character" w:customStyle="1" w:styleId="Char">
    <w:name w:val="批注框文本 Char"/>
    <w:link w:val="a3"/>
    <w:qFormat/>
    <w:rsid w:val="00157FF8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表段落1"/>
    <w:basedOn w:val="a"/>
    <w:uiPriority w:val="34"/>
    <w:qFormat/>
    <w:rsid w:val="00157FF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0"/>
    <w:link w:val="HTML"/>
    <w:qFormat/>
    <w:rsid w:val="00157FF8"/>
    <w:rPr>
      <w:rFonts w:ascii="黑体" w:eastAsia="黑体" w:hAnsi="Courier New" w:cs="Courier New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157F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157FF8"/>
  </w:style>
  <w:style w:type="character" w:customStyle="1" w:styleId="ng-binding">
    <w:name w:val="ng-binding"/>
    <w:basedOn w:val="a0"/>
    <w:qFormat/>
    <w:rsid w:val="00157FF8"/>
  </w:style>
  <w:style w:type="character" w:customStyle="1" w:styleId="3Char">
    <w:name w:val="标题 3 Char"/>
    <w:basedOn w:val="a0"/>
    <w:link w:val="3"/>
    <w:uiPriority w:val="9"/>
    <w:qFormat/>
    <w:rsid w:val="00157FF8"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157FF8"/>
    <w:pPr>
      <w:ind w:firstLineChars="200" w:firstLine="420"/>
    </w:pPr>
  </w:style>
  <w:style w:type="paragraph" w:customStyle="1" w:styleId="12">
    <w:name w:val="列出段落1"/>
    <w:basedOn w:val="a"/>
    <w:qFormat/>
    <w:rsid w:val="00157FF8"/>
    <w:pPr>
      <w:ind w:firstLineChars="200" w:firstLine="420"/>
    </w:pPr>
    <w:rPr>
      <w:rFonts w:ascii="DengXian" w:eastAsia="DengXian" w:hAnsi="DengX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>xt256.com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肖文娜</dc:creator>
  <cp:lastModifiedBy>xt256.com</cp:lastModifiedBy>
  <cp:revision>2</cp:revision>
  <dcterms:created xsi:type="dcterms:W3CDTF">2020-08-06T02:56:00Z</dcterms:created>
  <dcterms:modified xsi:type="dcterms:W3CDTF">2020-08-06T02:56:00Z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