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9B" w:rsidRDefault="00DF75A8">
      <w:pPr>
        <w:numPr>
          <w:ilvl w:val="0"/>
          <w:numId w:val="1"/>
        </w:num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旋耕机：</w:t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品牌：嘉陵本田原装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型号：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FQ650</w:t>
      </w:r>
    </w:p>
    <w:p w:rsidR="00F86B9B" w:rsidRDefault="00DF75A8">
      <w:pPr>
        <w:pStyle w:val="a0"/>
      </w:pPr>
      <w:r>
        <w:rPr>
          <w:noProof/>
        </w:rPr>
        <w:drawing>
          <wp:inline distT="0" distB="0" distL="114300" distR="114300">
            <wp:extent cx="4311015" cy="3677920"/>
            <wp:effectExtent l="0" t="0" r="13335" b="17780"/>
            <wp:docPr id="1" name="图片 1" descr="160041897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041897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367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9B" w:rsidRDefault="00DF75A8">
      <w:r>
        <w:rPr>
          <w:noProof/>
        </w:rPr>
        <w:drawing>
          <wp:inline distT="0" distB="0" distL="114300" distR="114300">
            <wp:extent cx="5212080" cy="3444875"/>
            <wp:effectExtent l="0" t="0" r="7620" b="3175"/>
            <wp:docPr id="2" name="图片 2" descr="16004190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0419015(1)"/>
                    <pic:cNvPicPr>
                      <a:picLocks noChangeAspect="1"/>
                    </pic:cNvPicPr>
                  </pic:nvPicPr>
                  <pic:blipFill>
                    <a:blip r:embed="rId9"/>
                    <a:srcRect r="1168" b="495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9B" w:rsidRDefault="00F86B9B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</w:p>
    <w:p w:rsidR="00F86B9B" w:rsidRDefault="00F86B9B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lastRenderedPageBreak/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、割灌机：</w:t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品牌：日本新大华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型号：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C337S</w:t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4896485" cy="2682875"/>
            <wp:effectExtent l="0" t="0" r="18415" b="3175"/>
            <wp:docPr id="4" name="图片 4" descr="16004192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0419219(1)"/>
                    <pic:cNvPicPr>
                      <a:picLocks noChangeAspect="1"/>
                    </pic:cNvPicPr>
                  </pic:nvPicPr>
                  <pic:blipFill>
                    <a:blip r:embed="rId10"/>
                    <a:srcRect t="2851" r="7063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技术参数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排量：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30.5cm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³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输出：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1.03kW/1.40ps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净重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*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6.6kg  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燃油箱容积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:0.84L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最大功率时燃油消耗量：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0.61L/H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化油器：膜片式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启动辅助系统：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Soft start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传动轴类型：硬轴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传动轴直径：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8.0mm  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操纵杆直径：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28.0mm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齿轮减速比：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1.25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标准打草头：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DS-5 (X047-000390)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*: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不含切割刀片和挡草板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 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  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产品特点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30.5 cm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³排量专业引擎，动力强劲稳定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 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■商用级空滤芯，三层过滤保护，降低机器故障风险，延长使用寿命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■配置化油器防尘罩，加强防尘性能，对化油器更好保护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■特殊活塞表面镀层处理技术，优越的磨损特性，降低拉缸风险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 w:line="384" w:lineRule="atLeas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■高性能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Soft-Start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简易启动器，让启动更轻松容易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■油门把手设计符合人体工程学，使用舒适，符合国家安全标准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■减震系统的设计，提高使用舒适性，减少震动带来的疲劳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br/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73FCD6"/>
        </w:rPr>
        <w:t>■接触感应式尼龙绳打草头，快速反应，调整尼龙绳长度</w:t>
      </w:r>
    </w:p>
    <w:p w:rsidR="00F86B9B" w:rsidRDefault="00F86B9B">
      <w:pPr>
        <w:pStyle w:val="a0"/>
      </w:pP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6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、电动高枝剪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:</w:t>
      </w:r>
    </w:p>
    <w:p w:rsidR="00F86B9B" w:rsidRDefault="00DF75A8">
      <w:pPr>
        <w:pStyle w:val="a0"/>
      </w:pPr>
      <w:r>
        <w:rPr>
          <w:rFonts w:hint="eastAsia"/>
        </w:rPr>
        <w:t>品牌：嘉航</w:t>
      </w:r>
      <w:r>
        <w:rPr>
          <w:rFonts w:hint="eastAsia"/>
        </w:rPr>
        <w:t xml:space="preserve">    </w:t>
      </w:r>
      <w:r>
        <w:rPr>
          <w:rFonts w:hint="eastAsia"/>
        </w:rPr>
        <w:t>型号：</w:t>
      </w:r>
      <w:r>
        <w:t>捷力科</w:t>
      </w:r>
      <w:r>
        <w:t>KH-09</w:t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noProof/>
          <w:color w:val="000000"/>
          <w:kern w:val="0"/>
          <w:sz w:val="32"/>
          <w:szCs w:val="32"/>
        </w:rPr>
        <w:drawing>
          <wp:inline distT="0" distB="0" distL="114300" distR="114300">
            <wp:extent cx="5273040" cy="2966085"/>
            <wp:effectExtent l="0" t="0" r="3810" b="5715"/>
            <wp:docPr id="3" name="图片 3" descr="606b6d6e14b2c00e84b1a02a8476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06b6d6e14b2c00e84b1a02a8476d7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7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、太阳能杀虫灯：物联网型</w:t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lastRenderedPageBreak/>
        <w:t>品牌：依科曼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型号：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ECO-AL-02</w:t>
      </w:r>
    </w:p>
    <w:p w:rsidR="00F86B9B" w:rsidRDefault="00DF75A8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太阳能自动清虫杀虫灯技术参数</w:t>
      </w:r>
    </w:p>
    <w:p w:rsidR="00F86B9B" w:rsidRDefault="00DF75A8">
      <w:pPr>
        <w:spacing w:line="360" w:lineRule="auto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、诱集光源：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LED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专用灯管，功率≥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5W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，诱集光源波段为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320nm-680nm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；</w:t>
      </w:r>
    </w:p>
    <w:p w:rsidR="00F86B9B" w:rsidRDefault="00DF75A8">
      <w:pPr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、具有变频功能，光源每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15-30min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变频一次，变频闪烁时间为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1-5min/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次；</w:t>
      </w:r>
    </w:p>
    <w:p w:rsidR="00F86B9B" w:rsidRDefault="00DF75A8">
      <w:pPr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、太阳能电池板：采用高电压输出，功率≧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40W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，材质：单晶硅；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4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、太阳能专用锂电池：≧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12V/16AH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置于灯体内部；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5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、整灯功率≦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20W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、整灯控制：采用数字集成电路控制板并有防止高低温和防水处理，使用寿命更长，维修更换更方便；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7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高压电网安装总成：安装盘可拆卸，高压电网安装总成为圆形，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灯体立柱内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层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为四根Φ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4mm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±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0.1mm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304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不锈钢立柱，外网为三根Φ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8mm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±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0.1mm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的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304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不锈钢支柱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支撑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F86B9B" w:rsidRDefault="00DF75A8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、电网电压具有智能稳定系统，电池电压在</w:t>
      </w:r>
      <w:r>
        <w:rPr>
          <w:rFonts w:asciiTheme="minorEastAsia" w:hAnsiTheme="minorEastAsia" w:cstheme="minorEastAsia" w:hint="eastAsia"/>
          <w:sz w:val="28"/>
          <w:szCs w:val="28"/>
        </w:rPr>
        <w:t>10.0V-12.6V</w:t>
      </w:r>
      <w:r>
        <w:rPr>
          <w:rFonts w:asciiTheme="minorEastAsia" w:hAnsiTheme="minorEastAsia" w:cstheme="minorEastAsia" w:hint="eastAsia"/>
          <w:sz w:val="28"/>
          <w:szCs w:val="28"/>
        </w:rPr>
        <w:t>变化时，高压电网自动稳压±</w:t>
      </w:r>
      <w:r>
        <w:rPr>
          <w:rFonts w:asciiTheme="minorEastAsia" w:hAnsiTheme="minorEastAsia" w:cstheme="minorEastAsia" w:hint="eastAsia"/>
          <w:sz w:val="28"/>
          <w:szCs w:val="28"/>
        </w:rPr>
        <w:t>200V</w:t>
      </w:r>
      <w:r>
        <w:rPr>
          <w:rFonts w:asciiTheme="minorEastAsia" w:hAnsiTheme="minorEastAsia" w:cstheme="minorEastAsia" w:hint="eastAsia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F86B9B" w:rsidRDefault="00DF75A8">
      <w:pPr>
        <w:spacing w:line="360" w:lineRule="auto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9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、清虫功能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>（内网为立式毛刷旋转清虫（毛刷材料必须阻燃），</w:t>
      </w:r>
      <w:r>
        <w:rPr>
          <w:rFonts w:asciiTheme="minorEastAsia" w:hAnsiTheme="minorEastAsia" w:cstheme="minorEastAsia" w:hint="eastAsia"/>
          <w:sz w:val="28"/>
          <w:szCs w:val="28"/>
        </w:rPr>
        <w:t>11-30</w:t>
      </w:r>
      <w:r>
        <w:rPr>
          <w:rFonts w:asciiTheme="minorEastAsia" w:hAnsiTheme="minorEastAsia" w:cstheme="minorEastAsia" w:hint="eastAsia"/>
          <w:sz w:val="28"/>
          <w:szCs w:val="28"/>
        </w:rPr>
        <w:t>分钟清虫一次（时间可设定），毛刷可按实际需求增加；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10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、智能控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制系统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可根据昼夜智能控制充放电及开关灯，具有欠压、过充、短路等安全保护；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11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、整灯控制面积为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20-40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亩，控制半径≧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100m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12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、接虫盒为优质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PP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材质半透明塑料盒，防水防飞；</w:t>
      </w:r>
    </w:p>
    <w:p w:rsidR="00F86B9B" w:rsidRDefault="00DF75A8">
      <w:pPr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Theme="minorEastAsia" w:hAnsiTheme="minorEastAsia" w:cstheme="minorEastAsia" w:hint="eastAsia"/>
          <w:sz w:val="28"/>
          <w:szCs w:val="28"/>
        </w:rPr>
        <w:t>13</w:t>
      </w:r>
      <w:r>
        <w:rPr>
          <w:rFonts w:asciiTheme="minorEastAsia" w:hAnsiTheme="minorEastAsia" w:cstheme="minorEastAsia" w:hint="eastAsia"/>
          <w:sz w:val="28"/>
          <w:szCs w:val="28"/>
        </w:rPr>
        <w:t>：雨控：有防露滴功能至少</w:t>
      </w: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次及以上，在雨天，本设备能进入自动保护状态，雨停后自动恢复工作；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F86B9B" w:rsidRDefault="00DF75A8">
      <w:p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14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、灯头材料：灯头塑胶为防阻燃材料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；</w:t>
      </w:r>
    </w:p>
    <w:p w:rsidR="00F86B9B" w:rsidRDefault="00DF75A8">
      <w:pPr>
        <w:spacing w:line="360" w:lineRule="auto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lastRenderedPageBreak/>
        <w:t>17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、灯杆材质：不锈钢灯杆，高度≧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2.8m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，直径≧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60mm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，实际壁厚≧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1.1mm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；</w:t>
      </w:r>
    </w:p>
    <w:p w:rsidR="00F86B9B" w:rsidRDefault="00DF75A8">
      <w:pPr>
        <w:spacing w:line="360" w:lineRule="auto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Theme="minorEastAsia" w:hAnsiTheme="minorEastAsia" w:cstheme="minorEastAsia" w:hint="eastAsia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外观质量：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各连接件和紧固件应无松动现象，整体应牢固，外观应平整美观，表面平整光洁，色泽均匀，无裂痕、破损等缺陷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；</w:t>
      </w:r>
    </w:p>
    <w:p w:rsidR="00F86B9B" w:rsidRDefault="00DF75A8">
      <w:pPr>
        <w:pStyle w:val="a0"/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★</w:t>
      </w:r>
      <w:r>
        <w:rPr>
          <w:rFonts w:ascii="宋体" w:hAnsi="宋体" w:hint="eastAsia"/>
          <w:color w:val="000000"/>
          <w:sz w:val="28"/>
          <w:szCs w:val="28"/>
        </w:rPr>
        <w:t>17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诱芯置放：</w:t>
      </w:r>
      <w:r>
        <w:rPr>
          <w:rFonts w:ascii="宋体" w:hAnsi="宋体" w:hint="eastAsia"/>
          <w:color w:val="000000"/>
          <w:sz w:val="28"/>
          <w:szCs w:val="28"/>
        </w:rPr>
        <w:t>有置放诱芯的一次性成型装置（供货时提供具体的主要害虫诱芯）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F86B9B" w:rsidRDefault="00DF75A8">
      <w:pPr>
        <w:widowControl/>
        <w:jc w:val="left"/>
        <w:rPr>
          <w:rFonts w:ascii="宋体" w:hAnsi="宋体" w:cs="宋体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18</w:t>
      </w:r>
      <w:r>
        <w:rPr>
          <w:rFonts w:asciiTheme="minorEastAsia" w:hAnsiTheme="minorEastAsia" w:cstheme="minorEastAsia" w:hint="eastAsia"/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每个杀虫灯具有独立二维码，通过微信扫码可连接到售后系统进行安装和报修，并定位产品安装位置，安装完成后可以用配套的手机</w:t>
      </w:r>
      <w:r>
        <w:rPr>
          <w:rFonts w:ascii="宋体" w:hAnsi="宋体" w:cs="宋体" w:hint="eastAsia"/>
          <w:sz w:val="28"/>
          <w:szCs w:val="28"/>
        </w:rPr>
        <w:t>APP</w:t>
      </w:r>
      <w:r>
        <w:rPr>
          <w:rFonts w:ascii="宋体" w:hAnsi="宋体" w:cs="宋体" w:hint="eastAsia"/>
          <w:sz w:val="28"/>
          <w:szCs w:val="28"/>
        </w:rPr>
        <w:t>软件查询产品的地理位置和产品信息；</w:t>
      </w:r>
    </w:p>
    <w:p w:rsidR="00F86B9B" w:rsidRDefault="00DF75A8">
      <w:pPr>
        <w:pStyle w:val="a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19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一个账户可远程控制多台不同编号的设备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，查看设备的当前工作状态、信号强度等情况；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20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设备通过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GPS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定位，可在地图上面展现分布的点位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（可切换地图类型），方便用户查看及具有防盗的功能；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21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、通</w:t>
      </w:r>
      <w:r>
        <w:rPr>
          <w:rFonts w:ascii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>过平台可以多时段远程设定灯的工作时间和控制开关灯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；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br/>
        <w:t>22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、可以查看灯的开关模式、定时时长、灯管状态、光控、雨控、等工作状态信息，能够准确的了解设备的实时的工作情况，可对设备出现的故障进行研判、分析和预警。</w:t>
      </w:r>
    </w:p>
    <w:p w:rsidR="00F86B9B" w:rsidRDefault="00F86B9B"/>
    <w:p w:rsidR="00F86B9B" w:rsidRDefault="00F86B9B"/>
    <w:p w:rsidR="00F86B9B" w:rsidRDefault="00F86B9B"/>
    <w:p w:rsidR="00F86B9B" w:rsidRDefault="00F86B9B"/>
    <w:p w:rsidR="00F86B9B" w:rsidRDefault="00F86B9B">
      <w:pPr>
        <w:pStyle w:val="a0"/>
      </w:pPr>
    </w:p>
    <w:p w:rsidR="00F86B9B" w:rsidRDefault="00F86B9B"/>
    <w:p w:rsidR="00F86B9B" w:rsidRDefault="00F86B9B">
      <w:pPr>
        <w:pStyle w:val="a0"/>
      </w:pP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lastRenderedPageBreak/>
        <w:t>8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、油锯</w:t>
      </w:r>
    </w:p>
    <w:p w:rsidR="00F86B9B" w:rsidRDefault="00DF75A8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品牌：日本新大华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型号：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</w:rPr>
        <w:t>251Ts</w:t>
      </w:r>
    </w:p>
    <w:p w:rsidR="00F86B9B" w:rsidRDefault="00DF75A8">
      <w:r>
        <w:rPr>
          <w:rFonts w:hint="eastAsia"/>
          <w:noProof/>
        </w:rPr>
        <w:drawing>
          <wp:inline distT="0" distB="0" distL="114300" distR="114300">
            <wp:extent cx="5268595" cy="3335020"/>
            <wp:effectExtent l="0" t="0" r="8255" b="17780"/>
            <wp:docPr id="5" name="图片 5" descr="16004194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0419417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技术参数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引擎：空冷二冲程单缸汽油机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排量：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25.0cm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³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输出：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1.11kW/1.51ps 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净重：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2.3kg 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燃油箱容积：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0.19L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链锯润滑油油箱：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0.14L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最大功率燃油消耗量：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0.67L/h 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注油泵：有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点火系统：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CDI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启动辅助系统：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ES-Start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链条制动器：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Inertia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lastRenderedPageBreak/>
        <w:t>自动风门：有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链条张紧器：顶面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锯链规格：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3/8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导板槽宽：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0.050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导板尺寸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:30cm/12"</w:t>
      </w:r>
    </w:p>
    <w:p w:rsidR="00F86B9B" w:rsidRDefault="00F86B9B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产品特点及性能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//25.0cm3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高功率二冲程引擎，切割顺畅干净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超轻量化产品减轻作业者负担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紧凑尺寸设计可以方便用户在狭小空间操作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简易启动装置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 ES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// G-Force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空气清净装置，自动清理空气滤清器内灰尘，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减少灰尘对引擎的影响和空滤维护次数延长使用寿命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顶端链条油供给量调节，方便用户操作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符合人体工学的顶部手柄贴合手掌</w:t>
      </w:r>
      <w:bookmarkStart w:id="0" w:name="_GoBack"/>
      <w:bookmarkEnd w:id="0"/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圆形的边把手，便于使用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可以使用启动手柄辅助打开油箱盖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加宽油箱口方便添加燃油和机油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网状百叶窗设计，防止松针渗透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平底设计，使用方便、舒适</w:t>
      </w:r>
    </w:p>
    <w:p w:rsidR="00F86B9B" w:rsidRDefault="00DF75A8">
      <w:pPr>
        <w:pStyle w:val="a4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//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碎片防护网附件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pacing w:val="8"/>
          <w:shd w:val="clear" w:color="auto" w:fill="FFFFFF"/>
        </w:rPr>
        <w:t>满足各种需求</w:t>
      </w:r>
    </w:p>
    <w:p w:rsidR="00F86B9B" w:rsidRDefault="00F86B9B">
      <w:pPr>
        <w:pStyle w:val="a0"/>
      </w:pPr>
    </w:p>
    <w:sectPr w:rsidR="00F86B9B" w:rsidSect="00F86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5A8" w:rsidRDefault="00DF75A8" w:rsidP="00FE0AC4">
      <w:r>
        <w:separator/>
      </w:r>
    </w:p>
  </w:endnote>
  <w:endnote w:type="continuationSeparator" w:id="1">
    <w:p w:rsidR="00DF75A8" w:rsidRDefault="00DF75A8" w:rsidP="00FE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5A8" w:rsidRDefault="00DF75A8" w:rsidP="00FE0AC4">
      <w:r>
        <w:separator/>
      </w:r>
    </w:p>
  </w:footnote>
  <w:footnote w:type="continuationSeparator" w:id="1">
    <w:p w:rsidR="00DF75A8" w:rsidRDefault="00DF75A8" w:rsidP="00FE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EFBC"/>
    <w:multiLevelType w:val="singleLevel"/>
    <w:tmpl w:val="4579E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6B9B"/>
    <w:rsid w:val="000E1A20"/>
    <w:rsid w:val="00DF75A8"/>
    <w:rsid w:val="00F86B9B"/>
    <w:rsid w:val="00FE0AC4"/>
    <w:rsid w:val="15010295"/>
    <w:rsid w:val="2626075A"/>
    <w:rsid w:val="27725000"/>
    <w:rsid w:val="34210C27"/>
    <w:rsid w:val="38984863"/>
    <w:rsid w:val="53D835BC"/>
    <w:rsid w:val="5CFD1D1D"/>
    <w:rsid w:val="61B877E0"/>
    <w:rsid w:val="7ADE0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6B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rsid w:val="00F86B9B"/>
    <w:pPr>
      <w:widowControl/>
      <w:spacing w:line="360" w:lineRule="auto"/>
    </w:pPr>
    <w:rPr>
      <w:color w:val="FF0000"/>
    </w:rPr>
  </w:style>
  <w:style w:type="paragraph" w:styleId="a4">
    <w:name w:val="Normal (Web)"/>
    <w:basedOn w:val="a"/>
    <w:rsid w:val="00F86B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alloon Text"/>
    <w:basedOn w:val="a"/>
    <w:link w:val="Char"/>
    <w:rsid w:val="00FE0AC4"/>
    <w:rPr>
      <w:sz w:val="18"/>
      <w:szCs w:val="18"/>
    </w:rPr>
  </w:style>
  <w:style w:type="character" w:customStyle="1" w:styleId="Char">
    <w:name w:val="批注框文本 Char"/>
    <w:basedOn w:val="a1"/>
    <w:link w:val="a5"/>
    <w:rsid w:val="00FE0A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FE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FE0AC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FE0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FE0AC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1781</Characters>
  <Application>Microsoft Office Word</Application>
  <DocSecurity>0</DocSecurity>
  <Lines>14</Lines>
  <Paragraphs>4</Paragraphs>
  <ScaleCrop>false</ScaleCrop>
  <Company>xt256.com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xt256.com</cp:lastModifiedBy>
  <cp:revision>2</cp:revision>
  <dcterms:created xsi:type="dcterms:W3CDTF">2020-09-22T06:06:00Z</dcterms:created>
  <dcterms:modified xsi:type="dcterms:W3CDTF">2020-09-22T06:06:00Z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